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2AC1" w14:textId="77777777" w:rsidR="008D74B7" w:rsidRDefault="00F2291E" w:rsidP="008D74B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การประเมินความเสี่ยงการทุจริตในประเด็นที่เกี่ยวข้องกับสินบนของ</w:t>
      </w:r>
      <w:r w:rsidR="00085EDA" w:rsidRPr="00085E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เทศบาลตำบลท่าขอนยาง </w:t>
      </w:r>
    </w:p>
    <w:p w14:paraId="0CE55C53" w14:textId="1A38FC6A" w:rsidR="000D1385" w:rsidRPr="00085EDA" w:rsidRDefault="00F2291E" w:rsidP="00F229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พ.ศ.๒๕๖๗</w:t>
      </w:r>
    </w:p>
    <w:tbl>
      <w:tblPr>
        <w:tblStyle w:val="a3"/>
        <w:tblW w:w="14803" w:type="dxa"/>
        <w:jc w:val="center"/>
        <w:tblLook w:val="04A0" w:firstRow="1" w:lastRow="0" w:firstColumn="1" w:lastColumn="0" w:noHBand="0" w:noVBand="1"/>
      </w:tblPr>
      <w:tblGrid>
        <w:gridCol w:w="1688"/>
        <w:gridCol w:w="3578"/>
        <w:gridCol w:w="1021"/>
        <w:gridCol w:w="949"/>
        <w:gridCol w:w="997"/>
        <w:gridCol w:w="994"/>
        <w:gridCol w:w="1008"/>
        <w:gridCol w:w="4568"/>
      </w:tblGrid>
      <w:tr w:rsidR="00F2291E" w:rsidRPr="00085EDA" w14:paraId="2EF806E1" w14:textId="77777777" w:rsidTr="00085EDA">
        <w:trPr>
          <w:trHeight w:val="558"/>
          <w:jc w:val="center"/>
        </w:trPr>
        <w:tc>
          <w:tcPr>
            <w:tcW w:w="1688" w:type="dxa"/>
            <w:vMerge w:val="restart"/>
            <w:vAlign w:val="center"/>
          </w:tcPr>
          <w:p w14:paraId="56138FC7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578" w:type="dxa"/>
            <w:vMerge w:val="restart"/>
            <w:vAlign w:val="center"/>
          </w:tcPr>
          <w:p w14:paraId="477FA4E7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เหตุการณ์การความเสี่ยง</w:t>
            </w:r>
          </w:p>
        </w:tc>
        <w:tc>
          <w:tcPr>
            <w:tcW w:w="4969" w:type="dxa"/>
            <w:gridSpan w:val="5"/>
            <w:vAlign w:val="center"/>
          </w:tcPr>
          <w:p w14:paraId="06E60312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ประเมินระดับความเสี่ยง</w:t>
            </w:r>
          </w:p>
        </w:tc>
        <w:tc>
          <w:tcPr>
            <w:tcW w:w="4568" w:type="dxa"/>
            <w:vMerge w:val="restart"/>
            <w:vAlign w:val="center"/>
          </w:tcPr>
          <w:p w14:paraId="41107227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แนวทางจัดการความเสี่ยง</w:t>
            </w:r>
          </w:p>
        </w:tc>
      </w:tr>
      <w:tr w:rsidR="00F2291E" w:rsidRPr="00085EDA" w14:paraId="0A70EF05" w14:textId="77777777" w:rsidTr="00085EDA">
        <w:trPr>
          <w:trHeight w:val="708"/>
          <w:jc w:val="center"/>
        </w:trPr>
        <w:tc>
          <w:tcPr>
            <w:tcW w:w="1688" w:type="dxa"/>
            <w:vMerge/>
          </w:tcPr>
          <w:p w14:paraId="7C2CAEDD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78" w:type="dxa"/>
            <w:vMerge/>
          </w:tcPr>
          <w:p w14:paraId="593D5F47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21" w:type="dxa"/>
          </w:tcPr>
          <w:p w14:paraId="227CFE89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น้อยมาก</w:t>
            </w:r>
          </w:p>
          <w:p w14:paraId="303D9C25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949" w:type="dxa"/>
          </w:tcPr>
          <w:p w14:paraId="469C1121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น้อย</w:t>
            </w:r>
          </w:p>
          <w:p w14:paraId="6C4A0916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997" w:type="dxa"/>
          </w:tcPr>
          <w:p w14:paraId="6F4B729F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กลาง</w:t>
            </w:r>
          </w:p>
          <w:p w14:paraId="3C7931AD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994" w:type="dxa"/>
          </w:tcPr>
          <w:p w14:paraId="107393B1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  <w:p w14:paraId="3CF5989C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008" w:type="dxa"/>
          </w:tcPr>
          <w:p w14:paraId="34EC7210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สูงมาก</w:t>
            </w:r>
          </w:p>
          <w:p w14:paraId="6DE09E09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568" w:type="dxa"/>
            <w:vMerge/>
          </w:tcPr>
          <w:p w14:paraId="5D1BB162" w14:textId="77777777" w:rsidR="00F2291E" w:rsidRPr="00085EDA" w:rsidRDefault="00F2291E" w:rsidP="00F229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291E" w:rsidRPr="00085EDA" w14:paraId="2F261CDA" w14:textId="77777777" w:rsidTr="00085EDA">
        <w:trPr>
          <w:trHeight w:val="819"/>
          <w:jc w:val="center"/>
        </w:trPr>
        <w:tc>
          <w:tcPr>
            <w:tcW w:w="1688" w:type="dxa"/>
          </w:tcPr>
          <w:p w14:paraId="298E544E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(๑) การอนุมัติ อนุญาต</w:t>
            </w:r>
          </w:p>
        </w:tc>
        <w:tc>
          <w:tcPr>
            <w:tcW w:w="3578" w:type="dxa"/>
          </w:tcPr>
          <w:p w14:paraId="544504BC" w14:textId="187D6313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เจ้าหน้าที่มีการเรียกรับสินบน เพื่อช่วยให้การพิจารณาอนุมัติ อนุญาต</w:t>
            </w:r>
            <w:r w:rsidR="00085ED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ง่ายขึ้น หรือได้รับการยกเว้น หรือไม่เป็นไปตาม</w:t>
            </w:r>
          </w:p>
          <w:p w14:paraId="76D37650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</w:t>
            </w:r>
          </w:p>
        </w:tc>
        <w:tc>
          <w:tcPr>
            <w:tcW w:w="1021" w:type="dxa"/>
          </w:tcPr>
          <w:p w14:paraId="296EC8FC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</w:tcPr>
          <w:p w14:paraId="1A213102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7" w:type="dxa"/>
          </w:tcPr>
          <w:p w14:paraId="0661DBD1" w14:textId="77777777" w:rsidR="00F2291E" w:rsidRPr="00085EDA" w:rsidRDefault="00B436AC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994" w:type="dxa"/>
          </w:tcPr>
          <w:p w14:paraId="733A9C57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A8CB762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68" w:type="dxa"/>
          </w:tcPr>
          <w:p w14:paraId="7363F527" w14:textId="3180AA8E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7E55FD"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ประกาศนโยบาย </w:t>
            </w: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No Gift Pol</w:t>
            </w:r>
            <w:r w:rsidR="00085EDA">
              <w:rPr>
                <w:rFonts w:ascii="TH SarabunIT๙" w:hAnsi="TH SarabunIT๙" w:cs="TH SarabunIT๙"/>
                <w:sz w:val="32"/>
                <w:szCs w:val="32"/>
              </w:rPr>
              <w:t>i</w:t>
            </w: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cy</w:t>
            </w:r>
          </w:p>
          <w:p w14:paraId="5CC0CF1B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๒. จัดทำแผนผังขั้นตอนการปฏิบัติงานตามกฎหมาย เผยแพร่ ณ จุดให้บริการ</w:t>
            </w:r>
          </w:p>
          <w:p w14:paraId="6BD6150C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7E55FD" w:rsidRPr="00085EDA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จัดทำคู่มือการให้บริการประชาชน</w:t>
            </w:r>
          </w:p>
          <w:p w14:paraId="0EF27030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๔. ประชาสัมพันธ์ ชี้แจงขั้นตอนและการ</w:t>
            </w:r>
          </w:p>
          <w:p w14:paraId="05C69A9D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ดำเนินการการขออนุญาตให้ประชาชนทราบ</w:t>
            </w:r>
          </w:p>
        </w:tc>
      </w:tr>
      <w:tr w:rsidR="00F2291E" w:rsidRPr="00085EDA" w14:paraId="7343FBC1" w14:textId="77777777" w:rsidTr="00085EDA">
        <w:trPr>
          <w:trHeight w:val="876"/>
          <w:jc w:val="center"/>
        </w:trPr>
        <w:tc>
          <w:tcPr>
            <w:tcW w:w="1688" w:type="dxa"/>
          </w:tcPr>
          <w:p w14:paraId="642DAA4A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๒) การใช้อำนาจตามกฎหมาย/การให้บริการตามภารกิจ</w:t>
            </w:r>
          </w:p>
        </w:tc>
        <w:tc>
          <w:tcPr>
            <w:tcW w:w="3578" w:type="dxa"/>
          </w:tcPr>
          <w:p w14:paraId="46EAC395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๑) เจ้าหน้าที่มีพฤติกรรมเลือกปฏิบัติกับประชาชนผู้มาติดต่อ</w:t>
            </w:r>
          </w:p>
          <w:p w14:paraId="375DF7C8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๒) ใช้อำนาจตามกฎหมายเพื่อช่วยเหลือญาติหรือพวกพ้อง</w:t>
            </w:r>
          </w:p>
        </w:tc>
        <w:tc>
          <w:tcPr>
            <w:tcW w:w="1021" w:type="dxa"/>
          </w:tcPr>
          <w:p w14:paraId="2AF78687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</w:tcPr>
          <w:p w14:paraId="74F0BED5" w14:textId="77777777" w:rsidR="00F2291E" w:rsidRPr="00085EDA" w:rsidRDefault="00B436AC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997" w:type="dxa"/>
          </w:tcPr>
          <w:p w14:paraId="52D5F0C2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74821438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8" w:type="dxa"/>
          </w:tcPr>
          <w:p w14:paraId="3D4EAF11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68" w:type="dxa"/>
          </w:tcPr>
          <w:p w14:paraId="0E9EE96F" w14:textId="77777777" w:rsidR="007E55FD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๑. ส่งเสริมการปฏิบัติงานตามประมวลจริยธรรม/หลักธรรมมา</w:t>
            </w:r>
            <w:proofErr w:type="spellStart"/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บาล</w:t>
            </w:r>
          </w:p>
          <w:p w14:paraId="016DFB07" w14:textId="77777777" w:rsidR="00F2291E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๒. จัดให้มีช่องทางการร้องเรียนเจ้าหน้าที่</w:t>
            </w:r>
          </w:p>
        </w:tc>
      </w:tr>
      <w:tr w:rsidR="00F2291E" w:rsidRPr="00085EDA" w14:paraId="63F61616" w14:textId="77777777" w:rsidTr="00085EDA">
        <w:trPr>
          <w:trHeight w:val="819"/>
          <w:jc w:val="center"/>
        </w:trPr>
        <w:tc>
          <w:tcPr>
            <w:tcW w:w="1688" w:type="dxa"/>
          </w:tcPr>
          <w:p w14:paraId="121E0E82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๓) การจัดซื้อจัดจ้าง</w:t>
            </w:r>
          </w:p>
        </w:tc>
        <w:tc>
          <w:tcPr>
            <w:tcW w:w="3578" w:type="dxa"/>
          </w:tcPr>
          <w:p w14:paraId="261F45C1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๑) จัดซื้อจัดจ้างไม่เป็นไปตาม </w:t>
            </w: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TOR</w:t>
            </w:r>
          </w:p>
          <w:p w14:paraId="18C3BD41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๒) เอื้อประโยชน์โดยการเป็นคู่ค้าหรือ</w:t>
            </w:r>
          </w:p>
          <w:p w14:paraId="28402CAC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คู่สัญญากับกิจการของญาติหรือพวกพ้อง</w:t>
            </w:r>
          </w:p>
        </w:tc>
        <w:tc>
          <w:tcPr>
            <w:tcW w:w="1021" w:type="dxa"/>
          </w:tcPr>
          <w:p w14:paraId="40FE95F4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</w:tcPr>
          <w:p w14:paraId="01CB98D2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7" w:type="dxa"/>
          </w:tcPr>
          <w:p w14:paraId="7AB26855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</w:tcPr>
          <w:p w14:paraId="29597FFD" w14:textId="77777777" w:rsidR="00F2291E" w:rsidRPr="00085EDA" w:rsidRDefault="00B436AC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008" w:type="dxa"/>
          </w:tcPr>
          <w:p w14:paraId="698FE818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68" w:type="dxa"/>
          </w:tcPr>
          <w:p w14:paraId="50C7E318" w14:textId="77777777" w:rsidR="007E55FD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๑. อบรมความรู้กฎหมายเกี่ยวกับการจัดซื้อจัดจ้าง</w:t>
            </w:r>
          </w:p>
          <w:p w14:paraId="1F5FEBA8" w14:textId="77777777" w:rsidR="007E55FD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๒. อบรมความรู้เกี่ยวกับการขัดกันแห่งผลประโยชน์</w:t>
            </w:r>
          </w:p>
          <w:p w14:paraId="3DE06100" w14:textId="77777777" w:rsidR="00F2291E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๓. ส่งเสริมให้มีการเปิดเผยข้อมูลการจัดซื้อจัดจ้างบนเว็บไซต์ของหน่วยงาน</w:t>
            </w:r>
          </w:p>
        </w:tc>
      </w:tr>
      <w:tr w:rsidR="00F2291E" w:rsidRPr="00085EDA" w14:paraId="21A67AAE" w14:textId="77777777" w:rsidTr="00085EDA">
        <w:trPr>
          <w:trHeight w:val="929"/>
          <w:jc w:val="center"/>
        </w:trPr>
        <w:tc>
          <w:tcPr>
            <w:tcW w:w="1688" w:type="dxa"/>
          </w:tcPr>
          <w:p w14:paraId="72BA4911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การบริหารงานบุคคล</w:t>
            </w:r>
          </w:p>
        </w:tc>
        <w:tc>
          <w:tcPr>
            <w:tcW w:w="3578" w:type="dxa"/>
          </w:tcPr>
          <w:p w14:paraId="6F9213C6" w14:textId="77777777" w:rsidR="00B436AC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(๑) การประเมินผลการปฏิบัติงานเพื่อเลื่อนเงินเดือนไม่เป็นธรรม</w:t>
            </w:r>
          </w:p>
          <w:p w14:paraId="520D83D9" w14:textId="77777777" w:rsidR="00F2291E" w:rsidRPr="00085EDA" w:rsidRDefault="00B436AC" w:rsidP="00B436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(๒) การเรียกรับเงิน ผลประโยชน์ เพื่อรับพนักงานเข้าทำงาน</w:t>
            </w:r>
          </w:p>
        </w:tc>
        <w:tc>
          <w:tcPr>
            <w:tcW w:w="1021" w:type="dxa"/>
          </w:tcPr>
          <w:p w14:paraId="6B87EB7A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</w:tcPr>
          <w:p w14:paraId="5861AABE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7" w:type="dxa"/>
          </w:tcPr>
          <w:p w14:paraId="35E02BF1" w14:textId="77777777" w:rsidR="00F2291E" w:rsidRPr="00085EDA" w:rsidRDefault="00B436AC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994" w:type="dxa"/>
          </w:tcPr>
          <w:p w14:paraId="74028C1F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08" w:type="dxa"/>
          </w:tcPr>
          <w:p w14:paraId="20C67DB8" w14:textId="77777777" w:rsidR="00F2291E" w:rsidRPr="00085EDA" w:rsidRDefault="00F2291E" w:rsidP="00B436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68" w:type="dxa"/>
          </w:tcPr>
          <w:p w14:paraId="79D1CA71" w14:textId="77777777" w:rsidR="007E55FD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การกำหนดหลักเกณฑ์ในการบริหารงานบุคคลที่ชัดเจนและเป็นรูปธรรม</w:t>
            </w:r>
          </w:p>
          <w:p w14:paraId="00503FA6" w14:textId="77777777" w:rsidR="00F2291E" w:rsidRPr="00085EDA" w:rsidRDefault="007E55FD" w:rsidP="007E55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5EDA">
              <w:rPr>
                <w:rFonts w:ascii="TH SarabunIT๙" w:hAnsi="TH SarabunIT๙" w:cs="TH SarabunIT๙"/>
                <w:sz w:val="32"/>
                <w:szCs w:val="32"/>
                <w:cs/>
              </w:rPr>
              <w:t>๒.มาตรการแสดงเจตนารมณ์ในการนำหลักคุณธรรมมาใช้ในการบริหารงานของผู้บริหาร</w:t>
            </w:r>
          </w:p>
        </w:tc>
      </w:tr>
    </w:tbl>
    <w:p w14:paraId="0ABD219C" w14:textId="6B4D5A0B" w:rsidR="007E55FD" w:rsidRPr="00085EDA" w:rsidRDefault="007E55FD" w:rsidP="00085ED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หน่</w:t>
      </w:r>
      <w:r w:rsidR="00085EDA">
        <w:rPr>
          <w:rFonts w:ascii="TH SarabunIT๙" w:hAnsi="TH SarabunIT๙" w:cs="TH SarabunIT๙" w:hint="cs"/>
          <w:b/>
          <w:bCs/>
          <w:sz w:val="32"/>
          <w:szCs w:val="32"/>
          <w:cs/>
        </w:rPr>
        <w:t>ว</w:t>
      </w: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ยงานผู้ประเมินความเสี่ยง งานนิติการ</w:t>
      </w:r>
      <w:r w:rsidRPr="00085ED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สำนักปลัดเทศบาลตำบลท่าขอนยาง</w:t>
      </w:r>
    </w:p>
    <w:p w14:paraId="1D80EA2D" w14:textId="27CDAD48" w:rsidR="007E55FD" w:rsidRPr="00085EDA" w:rsidRDefault="007E55FD" w:rsidP="00085EDA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85EDA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เทศบาลตำบลท่าขอนยาง อำเภอกันทรวิชัย จังหวัดมหาสารคาม</w:t>
      </w:r>
    </w:p>
    <w:sectPr w:rsidR="007E55FD" w:rsidRPr="00085EDA" w:rsidSect="008D74B7">
      <w:pgSz w:w="16838" w:h="11906" w:orient="landscape" w:code="9"/>
      <w:pgMar w:top="993" w:right="85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91E"/>
    <w:rsid w:val="00085EDA"/>
    <w:rsid w:val="00094B86"/>
    <w:rsid w:val="000D1385"/>
    <w:rsid w:val="001A3509"/>
    <w:rsid w:val="007A4860"/>
    <w:rsid w:val="007E55FD"/>
    <w:rsid w:val="008D74B7"/>
    <w:rsid w:val="00B436AC"/>
    <w:rsid w:val="00F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9087"/>
  <w15:docId w15:val="{CF7A2EF6-9C57-4288-80EC-D318C8B0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8F8557-17CE-4A64-AE33-FA22C86B53EF}"/>
</file>

<file path=customXml/itemProps2.xml><?xml version="1.0" encoding="utf-8"?>
<ds:datastoreItem xmlns:ds="http://schemas.openxmlformats.org/officeDocument/2006/customXml" ds:itemID="{8C4E639A-2AC5-4E37-B502-ED5DE4AAD4CA}"/>
</file>

<file path=customXml/itemProps3.xml><?xml version="1.0" encoding="utf-8"?>
<ds:datastoreItem xmlns:ds="http://schemas.openxmlformats.org/officeDocument/2006/customXml" ds:itemID="{3BF97207-ACC5-4C7E-83B6-C8F2660A98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2024-04-30T03:55:00Z</cp:lastPrinted>
  <dcterms:created xsi:type="dcterms:W3CDTF">2024-04-30T04:04:00Z</dcterms:created>
  <dcterms:modified xsi:type="dcterms:W3CDTF">2024-04-30T04:04:00Z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